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10 naturvårdsarter, varav 2 är rödlistade, 2 är fridlysta, 7 är typiska (T) och 5 är signalarter (S):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