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15297-2022 i Uppsala kommun</w:t>
      </w:r>
    </w:p>
    <w:p>
      <w:r>
        <w:t>Denna tillsynsbegäran behandlar höga naturvärden i avverkningsanmälan A 15297-2022 i Uppsala kommun som inkom 2022-04-08 och omfattar 6,6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15297-2022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6652971, E 687580 i SWEREF 99 TM.</w:t>
      </w:r>
    </w:p>
    <w:p>
      <w:r>
        <w:t>I och inom 24 meter från avverkningsanmälan finns fynd av 33 naturvårdsarter, varav 20 är rödlistade, 3 är fridlysta, 20 är typiska (T) och 11 är signalarter (S): blekskaftad nållav (EN), ekpricklav (VU), ekspik (VU), gulvit blekspik (VU, T), klosterlav (VU), blekticka (NT, T), ekticka (NT, T), gammelekslav (NT, T), gul dropplav (NT), lunglav (NT, T), puderfläck (NT), reliktbock (NT, T), rutskinn (NT, T), rödbrun blekspik (NT, T), skeppsvarvsfluga (NT), slät fjällav (NT), svart skogssnigel (NT), svartöra (NT, T), tallticka (NT, T), talltita (NT, §4), dvärgtufs (S), fällmossa (S, T), gulpudrad spiklav (S, T), korallblylav (S, T), liten baronmossa (S, T), luddlav (S, T), lönnlav (S), rostfläck (S, T), rävticka (S, T), sotlav (S, T), stor aspticka (S, T), blåsippa (T, §9) och slaguggla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Blekskaftad nållav (EN)</w:t>
      </w:r>
      <w:r>
        <w:t xml:space="preserve"> är en starkt hotad art som i Mellansverige förekommer på gamla ädellövträd (ofta på tidigare hamlade träd), främst på gamla ekar, almar och lönnar i ganska öppna områden av parklandskapstyp. I Jämtland växer den på asp, alm, sälg och björk på i gamla lövbrännor, fuktig och luckig granskog med gamla lövträd och i sydbranter. Växer alltid på mycket gamla och grova träd. Samtliga lokaler har en hög luftfuktighet, lång trädkontinuitet och innehåller ofta flera andra rödlistade lavar. Samtliga lokaler måste skyddas. På lokalerna är det viktigt att träd tillåts bli så gamla att de kan utgöra substrat för blekskaftad nållav och att lövträdsandelen är hög. Blekskaftad nållav känns igen på de kortskaftade knappnålsliknande apothecierna med en vit pruina, att skaftet är ljust i nedre delen och att excipulum är flikat i översta delen (SLU Artdatabanken, 2025).</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 xml:space="preserve">Slät fjällav (NT) </w:t>
      </w:r>
      <w:r>
        <w:t>växer vid basen av lövträd och är i södra Sverige bara funnen på ädellövträd i miljöer med andra rödlistade arter som i lövängar med lång trädkontinuitet. I Mellansverige finns även ett fåtal fynd på klibbalar vid bäckar. Det främsta hotet utgörs av slutavverkning liksom avverkning av enstaka träd med arten på. Skydda skog med lång trädkontinuitet där lokalklimatet utmärks av skugga och viss luftfuktighet (SLU Artdatabanken, 2025).</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gulvit blekspik (VU, T), blekticka (NT, T), ekticka (NT, T), gammelekslav (NT, T), lunglav (NT, T), reliktbock (NT, T), rutskinn (NT, T), rödbrun blekspik (NT, T), svartöra (NT, T), tallticka (NT, T), fällmossa (S, T), gulpudrad spiklav (S, T), korallblylav (S, T), liten baronmossa (S, T), luddlav (S, T), rostfläck (S, T), rävticka (S, T), sotlav (S, T), stor aspticka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