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cinnoberbagge (EN, §4a), aspfjädermossa (VU), knärot (VU, §8), rostorangelav (VU), rynkskinn (VU), stare (VU, §4),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enkelbeckasin (§4), huggorm (§6), skogsödla (§6), vanlig padda (§6), vanlig snok (§6)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cinnoberbagge (EN, §4a), knärot (VU, §8), stare (VU, §4), mindre hackspett (NT, §4), enkelbeckasin (§4), huggorm (§6), skogsödla (§6), vanlig padda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