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15297-2022 i Uppsala kommun</w:t>
      </w:r>
    </w:p>
    <w:p>
      <w:r>
        <w:t>Denna tillsynsbegäran behandlar höga naturvärden i avverkningsanmälan A 15297-2022 i Uppsala kommun som inkom 2022-04-08 och omfattar 6,6 ha.</w:t>
      </w:r>
    </w:p>
    <w:p>
      <w:pPr>
        <w:pStyle w:val="Caption"/>
      </w:pPr>
      <w:r>
        <w:drawing>
          <wp:inline xmlns:a="http://schemas.openxmlformats.org/drawingml/2006/main" xmlns:pic="http://schemas.openxmlformats.org/drawingml/2006/picture">
            <wp:extent cx="5479224" cy="5724000"/>
            <wp:docPr id="1" name="Picture 1"/>
            <wp:cNvGraphicFramePr>
              <a:graphicFrameLocks noChangeAspect="1"/>
            </wp:cNvGraphicFramePr>
            <a:graphic>
              <a:graphicData uri="http://schemas.openxmlformats.org/drawingml/2006/picture">
                <pic:pic>
                  <pic:nvPicPr>
                    <pic:cNvPr id="0" name="A 15297-2022 karta.png"/>
                    <pic:cNvPicPr/>
                  </pic:nvPicPr>
                  <pic:blipFill>
                    <a:blip r:embed="rId16"/>
                    <a:stretch>
                      <a:fillRect/>
                    </a:stretch>
                  </pic:blipFill>
                  <pic:spPr>
                    <a:xfrm>
                      <a:off x="0" y="0"/>
                      <a:ext cx="5479224"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6652971, E 687580 i SWEREF 99 TM.</w:t>
      </w:r>
    </w:p>
    <w:p>
      <w:r>
        <w:t>I och inom 24 meter från avverkningsanmälan finns fynd av 33 naturvårdsarter, varav 20 är rödlistade, 3 är fridlysta, 20 är typiska (T) och 11 är signalarter (S): blekskaftad nållav (EN), ekpricklav (VU), ekspik (VU), gulvit blekspik (VU, T), klosterlav (VU), blekticka (NT, T), ekticka (NT, T), gammelekslav (NT, T), gul dropplav (NT), lunglav (NT, T), puderfläck (NT), reliktbock (NT, T), rutskinn (NT, T), rödbrun blekspik (NT, T), skeppsvarvsfluga (NT), slät fjällav (NT), svart skogssnigel (NT), svartöra (NT, T), tallticka (NT, T), talltita (NT, §4), dvärgtufs (S), fällmossa (S, T), gulpudrad spiklav (S, T), korallblylav (S, T), liten baronmossa (S, T), luddlav (S, T), lönnlav (S), rostfläck (S, T), rävticka (S, T), sotlav (S, T), stor aspticka (S, T), blåsippa (T, §9) och slaguggla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Blekskaftad nållav (EN)</w:t>
      </w:r>
      <w:r>
        <w:t xml:space="preserve"> är en starkt hotad art som i Mellansverige förekommer på gamla ädellövträd (ofta på tidigare hamlade träd), främst på gamla ekar, almar och lönnar i ganska öppna områden av parklandskapstyp. I Jämtland växer den på asp, alm, sälg och björk på i gamla lövbrännor, fuktig och luckig granskog med gamla lövträd och i sydbranter. Växer alltid på mycket gamla och grova träd. Samtliga lokaler har en hög luftfuktighet, lång trädkontinuitet och innehåller ofta flera andra rödlistade lavar. Samtliga lokaler måste skyddas. På lokalerna är det viktigt att träd tillåts bli så gamla att de kan utgöra substrat för blekskaftad nållav och att lövträdsandelen är hög. Blekskaftad nållav känns igen på de kortskaftade knappnålsliknande apothecierna med en vit pruina, att skaftet är ljust i nedre delen och att excipulum är flikat i översta delen (SLU Artdatabanken, 2025).</w:t>
      </w:r>
    </w:p>
    <w:p>
      <w:r>
        <w:rPr>
          <w:b/>
        </w:rPr>
        <w:t>Ekpricklav (VU)</w:t>
      </w:r>
      <w:r>
        <w:t xml:space="preserve"> växer främst på mycket gamla ekar med grov sprickbark i skogsmiljöer med hög och jämn luftfuktighet. Arten förekommer inte i öppna ekhagar. Denna typ av ekar är sällsynta och nyskapas i mycket begränsad omfattning. Lämpliga biotoper måste bevaras och ett tillräckligt antal unga träd måste tillåtas bli mycket gamla för att på lång sikt ersätta de nuvarande gammelträden. På ekpricklav kan den mycket sällsynta svartspiken </w:t>
      </w:r>
      <w:r>
        <w:rPr>
          <w:i/>
        </w:rPr>
        <w:t>Chaenothecopsis retinens</w:t>
      </w:r>
      <w:r>
        <w:t xml:space="preserve"> (DD) påträffas (SLU Artdatabanken, 2026).</w:t>
      </w:r>
    </w:p>
    <w:p>
      <w:r>
        <w:rPr>
          <w:b/>
        </w:rPr>
        <w:t>Ekspik (VU)</w:t>
      </w:r>
      <w:r>
        <w:t xml:space="preserve"> växer praktiskt taget enbart på grov bark och ved av mycket gamla ekar i öppna skogar och försvinner om skogarna sluter sig. Lämpliga träd och skogar nyskapas i mycket begränsad omfattning. Arten hotas genom att gamla lövträd avverkas samt att ekhagar och andra liknande miljöer växer igen. Ekspik är typisk art för </w:t>
      </w:r>
      <w:r>
        <w:rPr>
          <w:i/>
        </w:rPr>
        <w:t>9070 Trädklädd betesmark</w:t>
      </w:r>
      <w:r>
        <w:t xml:space="preserve"> och skiljer sig från gulpudrad nållav genom att den har vitpruinösa apothecier i stället för gul pruina (SLU Artdatabanken, 2025).</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Gulvit blekspik är typisk art för </w:t>
      </w:r>
      <w:r>
        <w:rPr>
          <w:i/>
        </w:rPr>
        <w:t>9020 Nordlig ädellövskog, 9070 Trädklädd betesmark, 9180 Ädellövskog i branter</w:t>
      </w:r>
      <w:r>
        <w:t xml:space="preserve"> och </w:t>
      </w:r>
      <w:r>
        <w:rPr>
          <w:i/>
        </w:rPr>
        <w:t>6530 Lövängar</w:t>
      </w:r>
      <w:r>
        <w:t xml:space="preserve"> (SLU Artdatabanken, 2024; Nitare &amp; Skogsstyrelsen, 2019).</w:t>
      </w:r>
    </w:p>
    <w:p>
      <w:r>
        <w:rPr>
          <w:b/>
        </w:rPr>
        <w:t>Klosterlav (VU)</w:t>
      </w:r>
      <w:r>
        <w:t xml:space="preserve"> växer på grov bark på stammar av framför allt ädellövträd som ask, bok, alm, lönn och lind, men fynd finns även på fläder och knäckepil. Klosterlaven finns både i sluten skog och i halvöppna till öppna miljöer, bl.a. på hamlade träd (solitära eller i löväng), i blandad ädellövskog och i ren bokskog. Arten förekommer vanligen vid basen av träden, men kan växa på upp till två meters höjd. På ljusa lokaler växer laven i sprickor på trädens skuggsida. Lokalerna har lång kontinuitet på gamla träd, hög luftfuktighet och andra rödlistade lavar förekommer ofta tillsammans med klosterlaven. Klosterlaven gynnas av att man sparar skog med lång kontinuitet, gamla vårdträd och lövängar. Alltför snabbt upptagande av hävden av lövängar kan innebära att laven skadas av den snabba förändringen till ett ljusare och torrare lokalklimat (SLU Artdatabanken, 2024).</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Blekticka är typisk art för </w:t>
      </w:r>
      <w:r>
        <w:rPr>
          <w:i/>
        </w:rPr>
        <w:t>9160 Näringsrik ekskog</w:t>
      </w:r>
      <w:r>
        <w:t xml:space="preserve"> och </w:t>
      </w:r>
      <w:r>
        <w:rPr>
          <w:i/>
        </w:rPr>
        <w:t>9190 Näringsfattig ekskog</w:t>
      </w:r>
      <w:r>
        <w:t xml:space="preserve"> (SLU Artdatabanken, 2024; Nitare &amp; Skogsstyrelsen, 2019).</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Puderfläck (NT)</w:t>
      </w:r>
      <w:r>
        <w:t xml:space="preserve"> växer huvudsakligen på halvgamla till gamla ekar med hård bark i halvöppna till slutna lägen. Vid några tillfällen har den hittats på hårdbarkig klibbal på lokaler med hög luftfuktighet. Skogarna har lång skoglig kontinuitet och ofta finns andra rödlistade lavar, t.ex. liten sönderfallslav (NT), på lokalerna. Åtminstone de rikligaste lokalerna bör skyddas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 xml:space="preserve">Skeppsvarvsfluga (NT) </w:t>
      </w:r>
      <w:r>
        <w:t>är en skalbagge vars larvutveckling sker i solexponerad hård ved av stående döda eller levande lövträd, i norra Europa endast ek, i Central- och Sydeuropa även bok och kastanj. Fullbildade skalbaggar påträffas under högsommaren, ofta flygande runt lämpliga värdträd varma eftermiddagar. Arten påverkas negativt av brist på död ved och en minskning av populationen pågår eller förväntas ske. Minskningen avser kvalitén på artens habitat (SLU Artdatabanken, 2025).</w:t>
      </w:r>
    </w:p>
    <w:p>
      <w:r>
        <w:rPr>
          <w:b/>
        </w:rPr>
        <w:t xml:space="preserve">Slät fjällav (NT) </w:t>
      </w:r>
      <w:r>
        <w:t>växer vid basen av lövträd och är i södra Sverige bara funnen på ädellövträd i miljöer med andra rödlistade arter som i lövängar med lång trädkontinuitet. I Mellansverige finns även ett fåtal fynd på klibbalar vid bäckar. Det främsta hotet utgörs av slutavverkning liksom avverkning av enstaka träd med arten på. Skydda skog med lång trädkontinuitet där lokalklimatet utmärks av skugga och viss luftfuktighet (SLU Artdatabanken, 2025).</w:t>
      </w:r>
    </w:p>
    <w:p>
      <w:r>
        <w:rPr>
          <w:b/>
        </w:rPr>
        <w:t>Svartöra (NT)</w:t>
      </w:r>
      <w:r>
        <w:t xml:space="preserve"> är en gelésvamp som i Sverige i första hand växer på grov ved av alm, i andra hand ask och mycket sällan på lönn och andra lövträd. Verkar föredra fuktiga–skuggiga förhållanden och är ännu i vissa delar av landet en karaktärsart i alm- och asklundar. En minskning av populationen förväntas ske inom en snar framtid på grund av negativ påverkan av alm- och askskottsjukan. Svartöra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Gulpudrad spiklav</w:t>
      </w:r>
      <w:r>
        <w:t xml:space="preserve"> är en av de viktigaste karaktärsarterna för gamla grova ekar. Den har högt signalvärde och visar på jätteekar som ofta har en rik flora av andra sällsynta lavar. Förekomster på andra substrat än ek visar också på skyddsvärda trädbestånd. Gulpudrad spiklav är typisk art för </w:t>
      </w:r>
      <w:r>
        <w:rPr>
          <w:i/>
        </w:rPr>
        <w:t>9070 Trädklädd betesmark</w:t>
      </w:r>
      <w:r>
        <w:t xml:space="preserve"> och </w:t>
      </w:r>
      <w:r>
        <w:rPr>
          <w:i/>
        </w:rPr>
        <w:t>9160 Näringsrik ekskog</w:t>
      </w:r>
      <w:r>
        <w:t xml:space="preserve"> (Nitare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Rävticka</w:t>
      </w:r>
      <w:r>
        <w:t xml:space="preserve"> är typisk art för </w:t>
      </w:r>
      <w:r>
        <w:rPr>
          <w:i/>
        </w:rPr>
        <w:t xml:space="preserve">9010 Taiga </w:t>
      </w:r>
      <w:r>
        <w:t>(SLU Artdatabanken, 2025).</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Slaguggla (§4)</w:t>
      </w:r>
      <w:r>
        <w:t xml:space="preserve"> är fridlyst enligt 4 § artskyddsförordningen och ingår i bilaga 1 EU:s fågeldirektiv.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gulvit blekspik (VU, T), blekticka (NT, T), ekticka (NT, T), gammelekslav (NT, T), lunglav (NT, T), reliktbock (NT, T), rutskinn (NT, T), rödbrun blekspik (NT, T), svartöra (NT, T), tallticka (NT, T), fällmossa (S, T), gulpudrad spiklav (S, T), korallblylav (S, T), liten baronmossa (S, T), luddlav (S, T), rostfläck (S, T), rävticka (S, T), sotlav (S, T), stor aspticka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(§4) är fridlyst enligt 4§ artskyddsförordningen, upptagen i bilaga 1 EU:s fågeldirektiv och bilaga 2 Bernkonventionen samt finns med som prioriterad art i Skogsstyrelsens vägledning för skogsbruket (SKSFS 2011:7). Den häckar i skogsmark, oftast i anslutning till myrar, hyggen och inägor. Arten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2026;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2026).</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