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11 meter från avverkningsanmälan finns fynd av 10 naturvårdsarter, varav 5 är rödlistade, 1 är fridlyst, 3 är typiska (T) och 3 är signalarter (S): ask (EN), fjällig taggsvamp s.str. (NT), gultoppig fingersvamp (NT), kungsspindling (NT), skarp dropptaggsvamp (NT), olivspindling (S), svavelriska (S), tibast (S,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