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dokument behandlar höga naturvärden i avverkningsanmälan A 17679-2026 i Uppsala kommun. Denna avverkningsanmälan inkom 2026-04-09 14:31:08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gulsparv (NT, §4), kråka (NT, §4), nordfladdermus (NT, §4a), rödvingetrast (NT, §4), skrattmås (NT, §4), tallkötticka (NT), talltita (NT, §4), grönsiska (§4), järnsparv (§4), kungsfågel (§4) och skogsduva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entita (NT, §4), gulsparv (NT, §4), kråka (NT, §4), nordfladdermus (NT, §4a), rödvingetrast (NT, §4), skrattmås (NT, §4), talltita (NT, §4), grönsiska (§4), järnsparv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