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dokument behandlar höga naturvärden i avverkningsanmälan A 24684-2026 i Uppsala kommun som inkom 2026-05-29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vedtrappmossa (NT, T), Porodaedalea chrysoloma (DD), björksplintborre (S), bronshjon (S, T), granbarkgnagare (S, T), korallrot (S, T, §8), vågbandad barkbock (S),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6667477, E 637885 i SWEREF 99 TM.</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