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som inkom 2025-01-22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