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som inkom 2025-12-12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6658971, E 633754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vedtrappmossa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