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klagomål behandlar höga naturvärden i avverkningsanmälan A 15753-2026 i Uppsala kommun som inkom 2026-03-26 och omfattar 2,7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