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cinnoberbagge (EN, §4a), matt pricklav (NT), svart trolldruva (S), gröngöling (§4),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gröngöling (§4), åkergroda (§4a), huggorm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