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2021-2022 i Uppsala kommun</w:t>
      </w:r>
    </w:p>
    <w:p>
      <w:r>
        <w:t>Detta klagomål behandlar höga naturvärden i avverkningsanmälan A 2021-2022 i Uppsala kommun som inkom 2022-01-14 och omfattar 11,3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2021-2022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6639718, E 655933 i SWEREF 99 TM.</w:t>
      </w:r>
    </w:p>
    <w:p>
      <w:r>
        <w:t>I och inom 17 meter från avverkningsanmälan finns fynd av 12 naturvårdsarter, varav 5 är rödlistade, 7 är fridlysta, 6 är typiska (T) och 1 är signalart (S): ask (EN), gulvit blekspik (VU, T), stare (VU, §4), motaggsvamp (NT, T), tallticka (NT, T), skinnlav (S, T), blåsippa (T, §9), spillkråka (T, §4), buskskvätta (§4), grönsiska (§4), ärtsångare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