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gråtrut (VU, §4), stare (VU, §4), björktrast (NT, §4), buskskvätta (NT, §4), duvhök (NT, §4), entita (NT, §4), fiskmås (NT, §4), gulsparv (NT, §4), mindre hackspett (NT, §4), rödvingetrast (NT, §4), skrattmås (NT, §4), spillkråka (NT, §4), gråkråka (§4) och skogsduva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mindre hackspett (NT, §4), rödvingetrast (NT, §4), skrattmås (NT, §4), spillkråka (NT, §4), gråkråka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