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som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T, §4),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