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61014-2021 i Uppsala kommun</w:t>
      </w:r>
    </w:p>
    <w:p>
      <w:r>
        <w:t>Detta dokument behandlar höga naturvärden i avverkningsanmälan A 61014-2021 i Uppsala kommun som inkom 2021-10-28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(VU, T), knärot (VU, T, §8), grönhjon (NT), rynkskinn (NT, T), ullticka (NT, T), brandticka (S), vedticka (S, T), tallbit (T, §4) och kungsfågel (§4). Av dessa är 5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45074"/>
            <wp:docPr id="1" name="Picture 1"/>
            <wp:cNvGraphicFramePr>
              <a:graphicFrameLocks noChangeAspect="1"/>
            </wp:cNvGraphicFramePr>
            <a:graphic>
              <a:graphicData uri="http://schemas.openxmlformats.org/drawingml/2006/picture">
                <pic:pic>
                  <pic:nvPicPr>
                    <pic:cNvPr id="0" name="A 61014-2021 karta.png"/>
                    <pic:cNvPicPr/>
                  </pic:nvPicPr>
                  <pic:blipFill>
                    <a:blip r:embed="rId16"/>
                    <a:stretch>
                      <a:fillRect/>
                    </a:stretch>
                  </pic:blipFill>
                  <pic:spPr>
                    <a:xfrm>
                      <a:off x="0" y="0"/>
                      <a:ext cx="5486400" cy="5245074"/>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6644625, E 629787 i SWEREF 99 TM.</w:t>
      </w:r>
    </w:p>
    <w:p>
      <w:pPr>
        <w:pStyle w:val="Heading2"/>
      </w:pPr>
      <w:r>
        <w:t>Fridlysta arter</w:t>
      </w:r>
    </w:p>
    <w:p>
      <w:r>
        <w:t>Följande fridlysta arter har sina livsmiljöer och växtplatser i den avverkningsanmälda skogen: knärot (VU, T, §8), tallbit (T,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4998091"/>
            <wp:docPr id="2" name="Picture 2"/>
            <wp:cNvGraphicFramePr>
              <a:graphicFrameLocks noChangeAspect="1"/>
            </wp:cNvGraphicFramePr>
            <a:graphic>
              <a:graphicData uri="http://schemas.openxmlformats.org/drawingml/2006/picture">
                <pic:pic>
                  <pic:nvPicPr>
                    <pic:cNvPr id="0" name="A 61014-2021 karta knärot.png"/>
                    <pic:cNvPicPr/>
                  </pic:nvPicPr>
                  <pic:blipFill>
                    <a:blip r:embed="rId17"/>
                    <a:stretch>
                      <a:fillRect/>
                    </a:stretch>
                  </pic:blipFill>
                  <pic:spPr>
                    <a:xfrm>
                      <a:off x="0" y="0"/>
                      <a:ext cx="5486400" cy="49980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6644625, E 629787 i SWEREF 99 TM.</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t>I BILAGA 1 finns mer detaljerad information om ekologi samt krav på livsmiljö hos fridlysta arter.</w:t>
      </w:r>
    </w:p>
    <w:p>
      <w:pPr>
        <w:pStyle w:val="Heading2"/>
      </w:pPr>
      <w:r>
        <w:t>Övriga naturvårdsarter</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