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som inkom 2024-03-20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6644941, E 652150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