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som inkom 2024-11-07 och omfattar 322,7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6630871, E 628228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