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klagomål behandlar höga naturvärden i avverkningsanmälan A 21674-2024 i Uppsala kommun som inkom 2024-05-30 och omfattar 0,9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6635692, E 635208 i SWEREF 99 TM.</w:t>
      </w:r>
    </w:p>
    <w:p>
      <w:r>
        <w:t>I avverkningsanmälan finns fynd av 12 naturvårdsarter, varav 7 är rödlistade, 12 är fridlysta och 1 är typisk (T): gräshoppsångare (VU, §4), grönfink (VU, §4), stare (VU, §4), tornseglare (VU, §4), entita (NT, T, §4), gulsparv (NT, §4), sädesärla (NT, §4), grönsiska (§4), kråka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