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dokument behandlar höga naturvärden i avverkningsanmälan A 51297-2024 i Uppsala kommun. Denna avverkningsanmälan inkom 2024-11-07 00:00:00 och omfattar 322,7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aspbarkborre (S),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