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37004-2025 i Uppsala kommun</w:t>
      </w:r>
    </w:p>
    <w:p>
      <w:r>
        <w:t>Denna tillsynsbegäran behandlar höga naturvärden i avverkningsanmälan A 37004-2025 i Uppsala kommun som inkom 2025-08-05 och omfattar 15,8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37004-2025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6638646, E 656760 i SWEREF 99 TM.</w:t>
      </w:r>
    </w:p>
    <w:p>
      <w:r>
        <w:t>I och inom 24 meter från avverkningsanmälan finns fynd av 14 naturvårdsarter, varav 9 är rödlistade, 6 är fridlysta, 4 är typiska (T) och 1 är signalart (S): kranssalvia (EN), cinnoberbagge (VU, §4a), sanddådra (VU), gullklöver (NT), gulsparv (NT, §4), motaggsvamp (NT, T), riddarsporre (NT), skogshare (NT), sminkrot (NT), mindre märgborre (S, T), blåsippa (T, §9), spillkråka (T, §4), åkergroda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