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som inkom 2025-12-18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6658025, E 655831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