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61818-2022 i Uppsala kommun</w:t>
      </w:r>
    </w:p>
    <w:p>
      <w:r>
        <w:t>Detta dokument behandlar höga naturvärden i avverkningsanmälan A 61818-2022 i Uppsala kommun. Denna avverkningsanmälan inkom 2022-12-22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blekticka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9444"/>
            <wp:docPr id="1" name="Picture 1"/>
            <wp:cNvGraphicFramePr>
              <a:graphicFrameLocks noChangeAspect="1"/>
            </wp:cNvGraphicFramePr>
            <a:graphic>
              <a:graphicData uri="http://schemas.openxmlformats.org/drawingml/2006/picture">
                <pic:pic>
                  <pic:nvPicPr>
                    <pic:cNvPr id="0" name="A 61818-2022 karta.png"/>
                    <pic:cNvPicPr/>
                  </pic:nvPicPr>
                  <pic:blipFill>
                    <a:blip r:embed="rId16"/>
                    <a:stretch>
                      <a:fillRect/>
                    </a:stretch>
                  </pic:blipFill>
                  <pic:spPr>
                    <a:xfrm>
                      <a:off x="0" y="0"/>
                      <a:ext cx="5486400" cy="504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6640283, E 664390 i SWEREF 99 TM.</w:t>
      </w:r>
    </w:p>
    <w:p>
      <w:r>
        <w:rPr>
          <w:b/>
        </w:rPr>
        <w:t>Blekticka (NT)</w:t>
      </w:r>
      <w:r>
        <w:t xml:space="preserve"> är en bra signalart som visar på gamla ekar och skogsområden med höga naturvärden. Arten missgynnas av avverkning av värdträd och passande värdträd runt fyndplatserna. Den hotas på sikt av att ekbestånd ersätts med andra trädslag eller spontant invaderas av gran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