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49015-2022 i Uppsala kommun</w:t>
      </w:r>
    </w:p>
    <w:p>
      <w:r>
        <w:t>Detta klagomål behandlar höga naturvärden i avverkningsanmälan A 49015-2022 i Uppsala kommun som inkom 2022-10-21 och omfattar 4,5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49015-2022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6645499, E 651837 i SWEREF 99 TM.</w:t>
      </w:r>
    </w:p>
    <w:p>
      <w:r>
        <w:t>I och inom 25 meter från avverkningsanmälan finns fynd av 4 naturvårdsarter, varav 2 är rödlistade, 4 är typiska (T) och 2 är signalarter (S): harticka (NT, T), vedtrappmossa (NT, T), fällmossa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