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69711-2021 i Uppsala kommun</w:t>
      </w:r>
    </w:p>
    <w:p>
      <w:r>
        <w:t>Denna tillsynsbegäran behandlar höga naturvärden i avverkningsanmälan A 69711-2021 i Uppsala kommun som inkom 2021-12-02 och omfattar 10,2 ha.</w:t>
      </w:r>
    </w:p>
    <w:p>
      <w:pPr>
        <w:pStyle w:val="Caption"/>
      </w:pPr>
      <w:r>
        <w:drawing>
          <wp:inline xmlns:a="http://schemas.openxmlformats.org/drawingml/2006/main" xmlns:pic="http://schemas.openxmlformats.org/drawingml/2006/picture">
            <wp:extent cx="5486400" cy="4647867"/>
            <wp:docPr id="1" name="Picture 1"/>
            <wp:cNvGraphicFramePr>
              <a:graphicFrameLocks noChangeAspect="1"/>
            </wp:cNvGraphicFramePr>
            <a:graphic>
              <a:graphicData uri="http://schemas.openxmlformats.org/drawingml/2006/picture">
                <pic:pic>
                  <pic:nvPicPr>
                    <pic:cNvPr id="0" name="A 69711-2021 karta.png"/>
                    <pic:cNvPicPr/>
                  </pic:nvPicPr>
                  <pic:blipFill>
                    <a:blip r:embed="rId16"/>
                    <a:stretch>
                      <a:fillRect/>
                    </a:stretch>
                  </pic:blipFill>
                  <pic:spPr>
                    <a:xfrm>
                      <a:off x="0" y="0"/>
                      <a:ext cx="5486400" cy="4647867"/>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6651835, E 656317 i SWEREF 99 TM.</w:t>
      </w:r>
    </w:p>
    <w:p>
      <w:r>
        <w:t>I och inom 15 meter från avverkningsanmälan finns fynd av 13 naturvårdsarter, varav 5 är rödlistade, 2 är fridlysta, 9 är typiska (T) och 7 är signalarter (S): motaggsvamp (NT, T), rynkskinn (NT, T), talltita (NT, §4), ullticka (NT, T), vedtrappmossa (NT, T), brandticka (S), dvärgtufs (S), granbarkgnagare (S, T), rödgul trumpetsvamp (S), skinnlav (S, T), trådticka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motaggsvamp (NT, T), rynkskinn (NT, T), ullticka (NT, T), vedtrappmossa (NT, T), granbarkgnagare (S, T), skinnlav (S, T), trådticka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