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cinnoberbagge (EN, §4a), åkergroda (§4a), huggorm (§6), vanlig padda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