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17679-2026 i Uppsala kommun</w:t>
      </w:r>
    </w:p>
    <w:p>
      <w:r>
        <w:t>Detta klagomål behandlar höga naturvärden i avverkningsanmälan A 17679-2026 i Uppsala kommun som inkom 2026-04-09 och omfattar 2,4 ha.</w:t>
      </w:r>
    </w:p>
    <w:p>
      <w:pPr>
        <w:pStyle w:val="Caption"/>
      </w:pPr>
      <w:r>
        <w:drawing>
          <wp:inline xmlns:a="http://schemas.openxmlformats.org/drawingml/2006/main" xmlns:pic="http://schemas.openxmlformats.org/drawingml/2006/picture">
            <wp:extent cx="5200387" cy="5724000"/>
            <wp:docPr id="1" name="Picture 1"/>
            <wp:cNvGraphicFramePr>
              <a:graphicFrameLocks noChangeAspect="1"/>
            </wp:cNvGraphicFramePr>
            <a:graphic>
              <a:graphicData uri="http://schemas.openxmlformats.org/drawingml/2006/picture">
                <pic:pic>
                  <pic:nvPicPr>
                    <pic:cNvPr id="0" name="A 17679-2026 karta.png"/>
                    <pic:cNvPicPr/>
                  </pic:nvPicPr>
                  <pic:blipFill>
                    <a:blip r:embed="rId16"/>
                    <a:stretch>
                      <a:fillRect/>
                    </a:stretch>
                  </pic:blipFill>
                  <pic:spPr>
                    <a:xfrm>
                      <a:off x="0" y="0"/>
                      <a:ext cx="520038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6650202, E 652433 i SWEREF 99 TM.</w:t>
      </w:r>
    </w:p>
    <w:p>
      <w:r>
        <w:t>I och inom 14 meter från avverkningsanmälan finns fynd av 20 naturvårdsarter, varav 13 är rödlistade, 16 är fridlysta och 3 är typiska (T): grönfink (VU, §4), violettrandad spindling (VU), duvhök (NT, §4), entita (NT, T, §4), fjällig taggsvamp s.str. (NT), gulsparv (NT, §4), järnsparv (NT, §4), nordfladdermus (NT, §4a), persiljespindling (NT), rödvingetrast (NT, §4), skrattmås (NT, §4), tallkötticka (NT), talltita (NT, §4), bergfink (T, §4), tofsmes (T, §4), dvärgpipistrell (§4a), grönsiska (§4), kråka (§4), kungsfågel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