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14834-2023 i Uppsala kommun</w:t>
      </w:r>
    </w:p>
    <w:p>
      <w:r>
        <w:t>Detta dokument behandlar höga naturvärden i avverkningsanmälan A 14834-2023 i Uppsala kommun. Denna avverkningsanmälan inkom 2023-03-28 och omfattar 7,6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grönfink (EN, §4), gråtrut (VU, §4), stare (VU, §4), björktrast (NT, §4), buskskvätta (NT, §4), duvhök (NT, §4), entita (NT, §4), fiskmås (NT, §4), gulsparv (NT, §4), kråka (NT, §4), mindre hackspett (NT, §4), rödvingetrast (NT, §4), skrattmås (NT, §4), spillkråka (NT, §4) och skogsduva (§4). Av dessa är 14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55363"/>
            <wp:docPr id="1" name="Picture 1"/>
            <wp:cNvGraphicFramePr>
              <a:graphicFrameLocks noChangeAspect="1"/>
            </wp:cNvGraphicFramePr>
            <a:graphic>
              <a:graphicData uri="http://schemas.openxmlformats.org/drawingml/2006/picture">
                <pic:pic>
                  <pic:nvPicPr>
                    <pic:cNvPr id="0" name="A 14834-2023 karta.png"/>
                    <pic:cNvPicPr/>
                  </pic:nvPicPr>
                  <pic:blipFill>
                    <a:blip r:embed="rId16"/>
                    <a:stretch>
                      <a:fillRect/>
                    </a:stretch>
                  </pic:blipFill>
                  <pic:spPr>
                    <a:xfrm>
                      <a:off x="0" y="0"/>
                      <a:ext cx="5486400" cy="33553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6654064, E 662916 i SWEREF 99 TM.</w:t>
      </w:r>
    </w:p>
    <w:p>
      <w:pPr>
        <w:pStyle w:val="Heading1"/>
      </w:pPr>
      <w:r>
        <w:t>Fridlysta arter</w:t>
      </w:r>
    </w:p>
    <w:p>
      <w:r>
        <w:t>Följande fridlysta arter har sina livsmiljöer och växtplatser i den avverkningsanmälda skogen: grönfink (EN, §4), gråtrut (VU, §4), stare (VU, §4), björktrast (NT, §4), buskskvätta (NT, §4), duvhök (NT, §4), entita (NT, §4), fiskmås (NT, §4), gulsparv (NT, §4), kråka (NT, §4), mindre hackspett (NT, §4), rödvingetrast (NT, §4), skrattmås (NT, §4), spillkråka (NT, §4) och skogsduva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 xml:space="preserve">SLU Artdatabanken, Uppsala </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talltita.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