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14466-2026 i Uppsala kommun</w:t>
      </w:r>
    </w:p>
    <w:p>
      <w:r>
        <w:t>Detta klagomål behandlar höga naturvärden i avverkningsanmälan A 14466-2026 i Uppsala kommun som inkom 2026-03-19 och omfattar 4,5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14466-2026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6657714, E 662231 i SWEREF 99 TM.</w:t>
      </w:r>
    </w:p>
    <w:p>
      <w:r>
        <w:t>I och inom 24 meter från avverkningsanmälan finns fynd av 10 naturvårdsarter, varav 4 är rödlistade, 2 är fridlysta, 7 är typiska (T) och 5 är signalarter (S): liten hornflikmossa (VU), fjällig taggsvamp s.str. (NT), vedtrappmossa (NT, T), vårärt (NT, T), grön sköldmossa (S, T, §8), stubbspretmossa (S, T), svavelriska (S), trubbfjädermossa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