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15297-2022 i Uppsala kommun</w:t>
      </w:r>
    </w:p>
    <w:p>
      <w:r>
        <w:t>Denna tillsynsbegäran behandlar höga naturvärden i avverkningsanmälan A 15297-2022 i Uppsala kommun som inkom 2022-04-08 och omfattar 6,6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15297-2022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6652971, E 687580 i SWEREF 99 TM.</w:t>
      </w:r>
    </w:p>
    <w:p>
      <w:r>
        <w:t>I och inom 24 meter från avverkningsanmälan finns fynd av 33 naturvårdsarter, varav 20 är rödlistade, 3 är fridlysta, 20 är typiska (T) och 11 är signalarter (S): blekskaftad nållav (EN), ekpricklav (VU), ekspik (VU), gulvit blekspik (VU, T), klosterlav (VU), blekticka (NT, T), ekticka (NT, T), gammelekslav (NT, T), gul dropplav (NT), lunglav (NT, T), puderfläck (NT), reliktbock (NT, T), rutskinn (NT, T), rödbrun blekspik (NT, T), skeppsvarvsfluga (NT), slät fjällav (NT), svart skogssnigel (NT), svartöra (NT, T), tallticka (NT, T), talltita (NT, §4), dvärgtufs (S), fällmossa (S, T), gulpudrad spiklav (S, T), korallblylav (S, T), liten baronmossa (S, T), luddlav (S, T), lönnlav (S), rostfläck (S, T), rävticka (S, T), sotlav (S, T), stor aspticka (S, T), blåsippa (T, §9)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blekticka (NT, T), ekticka (NT, T), gammelekslav (NT, T), lunglav (NT, T), reliktbock (NT, T), rutskinn (NT, T), rödbrun blekspik (NT, T), svartöra (NT, T), tallticka (NT, T), fällmossa (S, T), gulpudrad spiklav (S, T), korallblylav (S, T), liten baronmossa (S, T), luddlav (S, T), rostfläck (S, T), rävticka (S, T), sotlav (S, T), stor aspticka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