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63008-2025 i Uppsala kommun</w:t>
      </w:r>
    </w:p>
    <w:p>
      <w:r>
        <w:t>Denna tillsynsbegäran behandlar höga naturvärden i avverkningsanmälan A 63008-2025 i Uppsala kommun som inkom 2025-12-18 och omfattar 12,2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63008-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6664104, E 631761 i SWEREF 99 TM.</w:t>
      </w:r>
    </w:p>
    <w:p>
      <w:r>
        <w:t>I och inom 25 meter från avverkningsanmälan finns fynd av 19 naturvårdsarter, varav 8 är rödlistade, 5 är fridlysta, 11 är typiska (T) och 8 är signalarter (S): gyllenspindling (VU), gullpudra (NT, T), rosenticka (NT, T), rynkskinn (NT, T), talltita (NT, §4), ullticka (NT, T), vedtrappmossa (NT, T), vårärt (NT, T), björksplintborre (S), brandticka (S), bronshjon (S, T), granbräken (S), grön sköldmossa (S, T, §8), rödgul trumpetsvamp (S), stubbspretmossa (S, T), svavelriska (S),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rosenticka (NT, T), rynkskinn (NT, T), ullticka (NT, T), vedtrappmossa (NT, T), vårärt (NT, T), bronshjon (S, T), grön sköldmossa (S, T, §8), stubbspretmossa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