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3289-2022 i Uppsala kommun</w:t>
      </w:r>
    </w:p>
    <w:p>
      <w:r>
        <w:t>Denna tillsynsbegäran behandlar höga naturvärden i samrådsanmälan S 3289-2022 i Uppsala kommun som inkom 2022-06-14 och omfattar 11,1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S 3289-2022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6668108, E 639237 i SWEREF 99 TM.</w:t>
      </w:r>
    </w:p>
    <w:p>
      <w:r>
        <w:t>I och inom 13 meter från samrådsanmälan finns fynd av 12 naturvårdsarter, varav 6 är rödlistade, 3 är fridlysta, 8 är typiska (T) och 6 är signalarter (S): knärot (VU, T, §8), grönhjon (NT), orange taggsvamp (NT, T), tallticka (NT, T), talltita (NT, §4), ullticka (NT, T), bronshjon (S, T), granbarkgnagare (S, T), grönpyrola (S, T), plattlummer (S, T, §9), thomsons trägnagare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8781861"/>
            <wp:docPr id="2" name="Picture 2"/>
            <wp:cNvGraphicFramePr>
              <a:graphicFrameLocks noChangeAspect="1"/>
            </wp:cNvGraphicFramePr>
            <a:graphic>
              <a:graphicData uri="http://schemas.openxmlformats.org/drawingml/2006/picture">
                <pic:pic>
                  <pic:nvPicPr>
                    <pic:cNvPr id="0" name="S 3289-2022 karta knärot.png"/>
                    <pic:cNvPicPr/>
                  </pic:nvPicPr>
                  <pic:blipFill>
                    <a:blip r:embed="rId17"/>
                    <a:stretch>
                      <a:fillRect/>
                    </a:stretch>
                  </pic:blipFill>
                  <pic:spPr>
                    <a:xfrm>
                      <a:off x="0" y="0"/>
                      <a:ext cx="5486400" cy="878186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6668108, E 639237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orange taggsvamp (NT, T), tallticka (NT, T), ullticka (NT, T), bronshjon (S, T), granbarkgnagare (S, T), grönpyrola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