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rynkskinn (VU), brunpudrad nållav (NT), dofttaggsvamp (NT), garnlav (NT), granticka (NT), gränsticka (NT), gul taggsvamp (NT), järpe (NT, §4), kandelabersvamp (NT), kortskaftad ärgspik (NT), platt spretmossa (NT), rosenticka (NT), spillkråka (NT, §4), tallticka (NT), talltita (NT, §4), ullticka (NT), vedskivlav (NT), vedtrappmossa (NT), björksplintborre (S), bronshjon (S), bårdlav (S), fjällig taggsvamp s.str. (S), flagellkvastmossa (S), fällmossa (S), grön sköldmossa (S, §8), grönpyrola (S), gulnål (S), jättesvampmal (S), kattfotslav (S), korallblylav (S), rostfläck (S), rödgul trumpetsvamp (S), skarp dropptaggsvamp (S), vanlig rörsvepemossa (S), vedticka (S), vågbandad barkbock (S), vårärt (S), sparvuggla (§4), tjäder (§4), blåsippa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spillkråka (NT, §4), talltita (NT, §4), grön sköldmossa (S, §8), sparvuggla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10.77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