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knärot (VU, §8), rynkskinn (VU), brunpudrad nållav (NT), dofttaggsvamp (NT), garnlav (NT), granticka (NT), gränsticka (NT), gul taggsvamp (NT), järpe (NT, §4), kandelabersvamp (NT), kortskaftad ärgspik (NT), platt spretmossa (NT), rosenticka (NT), spillkråka (NT, §4), tallticka (NT), talltita (NT, §4), ullticka (NT), vedskivlav (NT), vedtrappmossa (NT), björksplintborre (S), bronshjon (S), bårdlav (S), fjällig taggsvamp s.str. (S), flagellkvastmossa (S), fällmossa (S), grön sköldmossa (S, §8), grönpyrola (S), gulnål (S), jättesvampmal (S), kattfotslav (S), korallblylav (S), rostfläck (S), rödgul trumpetsvamp (S), skarp dropptaggsvamp (S), vanlig rörsvepemossa (S), vedticka (S), vågbandad barkbock (S), vårärt (S), sparvuggla (§4), tjäder (§4), blåsippa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spillkråka (NT, §4), talltita (NT, §4), grön sköldmossa (S, §8), sparvuggla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10.77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