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knärot (VU, §8), rynkskinn (VU), brunpudrad nållav (NT), dofttaggsvamp (NT), garnlav (NT), granticka (NT), gränsticka (NT), gul taggsvamp (NT), järpe (NT, §4), kandelabersvamp (NT), kortskaftad ärgspik (NT), platt spretmossa (NT), rosenticka (NT), spillkråka (NT, §4), tallticka (NT), talltita (NT, §4), ullticka (NT), vedskivlav (NT), vedtrappmossa (NT), bronshjon (S), bårdlav (S), fjällig taggsvamp s.str. (S), flagellkvastmossa (S), fällmossa (S), grön sköldmossa (S, §8), grönpyrola (S), gulnål (S), kattfotslav (S), korallblylav (S), rostfläck (S), rödgul trumpetsvamp (S), skarp dropptaggsvamp (S), vedticka (S), vågbandad barkbock (S), vårärt (S), sparvuggla (§4), tjäder (§4), blåsippa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spillkråka (NT, §4), talltita (NT, §4), grön sköldmossa (S, §8), sparvuggla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