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28775-2026 i Uppsala kommun</w:t>
      </w:r>
    </w:p>
    <w:p>
      <w:r>
        <w:t>Denna tillsynsbegäran behandlar höga naturvärden i avverkningsanmälan A 28775-2026 i Uppsala kommun som inkom 2026-06-25 och omfattar 1,8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8775-2026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6642425, E 641571 i SWEREF 99 TM.</w:t>
      </w:r>
    </w:p>
    <w:p>
      <w:r>
        <w:t>I avverkningsanmälan finns fynd av 9 naturvårdsarter, varav 2 är rödlistade, 1 är fridlyst, 6 är typiska (T) och 6 är signalarter (S): kötticka (NT), tallticka (NT, T), brandticka (S), bronshjon (S, T), granbarkgnagare (S, T), grovticka (S, T), källpraktmossa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bronshjon (S, T), granbarkgnagare (S, T), grovticka (S, T), källpraktmossa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