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667-2021 i Uppsala kommun</w:t>
      </w:r>
    </w:p>
    <w:p>
      <w:r>
        <w:t>Denna tillsynsbegäran behandlar höga naturvärden i samrådsanmälan S 667-2021 i Uppsala kommun som inkom 2021-03-29 och omfattar 11,0 ha.</w:t>
      </w:r>
    </w:p>
    <w:p>
      <w:pPr>
        <w:pStyle w:val="Caption"/>
      </w:pPr>
      <w:r>
        <w:drawing>
          <wp:inline xmlns:a="http://schemas.openxmlformats.org/drawingml/2006/main" xmlns:pic="http://schemas.openxmlformats.org/drawingml/2006/picture">
            <wp:extent cx="5486400" cy="4107390"/>
            <wp:docPr id="1" name="Picture 1"/>
            <wp:cNvGraphicFramePr>
              <a:graphicFrameLocks noChangeAspect="1"/>
            </wp:cNvGraphicFramePr>
            <a:graphic>
              <a:graphicData uri="http://schemas.openxmlformats.org/drawingml/2006/picture">
                <pic:pic>
                  <pic:nvPicPr>
                    <pic:cNvPr id="0" name="S 667-2021 karta.png"/>
                    <pic:cNvPicPr/>
                  </pic:nvPicPr>
                  <pic:blipFill>
                    <a:blip r:embed="rId16"/>
                    <a:stretch>
                      <a:fillRect/>
                    </a:stretch>
                  </pic:blipFill>
                  <pic:spPr>
                    <a:xfrm>
                      <a:off x="0" y="0"/>
                      <a:ext cx="5486400" cy="410739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6639106, E 660789 i SWEREF 99 TM.</w:t>
      </w:r>
    </w:p>
    <w:p>
      <w:r>
        <w:t>I och inom 25 meter från samrådsanmälan finns fynd av 81 naturvårdsarter, varav 46 är rödlistade, 6 är fridlysta, 28 är typiska (T) och 30 är signalarter (S): almlav (EN, T), almrostöra (EN), ask (EN), blekskaftad nållav (EN), prakttagging (EN, T), savlundlav (EN), skogsalm (EN), brunskaftad blekspik (VU, T), cinnoberbagge (VU, §4a), grålila vaxing (VU), gulvit blekspik (VU, T), lerskivling (VU), linddyna (VU), liten blekspik (VU, T), ulltickeporing (VU), violett fingersvamp (VU), almgömming (NT), bokspindling (NT), cinnoberspindling (NT), ekticka (NT, T), gammelekslav (NT, T), gul dropplav (NT), gulprickig vaxskivling (NT), hasselsplintborre (NT), hålskenknäppare (NT), jättekamskivling (NT), kandelabersvamp (NT, T), klasefibbla (NT), korkmusslingsmal (NT), ljus ängsfingersvamp (NT), lunglav (NT, T), oxtungssvamp (NT), parknål (NT), rodnande musseron (NT), rosenticka (NT, T), rödbrun blekspik (NT, T), rödhalsad vedsvampbagge (NT), rökfingersvamp (NT), scharlakansvaxing (NT), skinntagging (NT), skruvbusksvamp (NT), skuggorangelav (NT), skumticka (NT), spinnfingersvamp (NT), stjärnnästing (NT), ullticka (NT, T), avlång flatbagge (S), blodvaxing (S), brun nållav (S), dofttråding (S), fällmossa (S, T), grov baronmossa (S, T), guldkremla (S), guldlockmossa (S, T), gulnål (S, T), gulpudrad spiklav (S, T), hasselsopp (S), hasselticka (S, T), kruskantarell (S), lindskål (S), luktvaxing (S), lönnlav (S), papegojvaxing (S), piskbaronmossa (S, T), platt fjädermossa (S, T), slemvaxing (S), småvaxing (S), sprödvaxing (S), svart trolldruva (S, T), tibast (S, T), traslav (S), trubbfjädermossa (S, T), trädporella (S, T), trådticka (S, T), underviol (S, T), vitskivlav (S), blåsippa (T, §9), mindre flugsnappare (T, §4), skogsduva (§4), sävsparv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Bokspindling (NT) </w:t>
      </w:r>
      <w:r>
        <w:t>bildar mykorrhiza med bok, bland djupt lövtäcke på torr, kalkrik mark i äldre ädellövskog, helst ängsbokskog. Total population i landet liten och bedöms historiskt ha minskat sedan 1970 på grund av slutavverkning av äldre ängsbokskog. Kalavverkning, kraftig gallring eller markberedning i bokskog utgör de främsta hoten. Rika lokaler måste säkerställas. Artens uppträdande brukar sammanfalla med förekomst av andra sällsynta svampar och därför är det lämpligt att på sikt skydda fler områden av nämnda typ av bokskog på väldränerad och kalkrik mark (SLU Artdatabanken, 2024).</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Hasselsplintborre (NT) </w:t>
      </w:r>
      <w:r>
        <w:t>förekommer på såväl hassel som avenbok där larvutvecklingen sker under ganska tunn bark på nyligen döda stam- och grendelar. Arten har en mycket begränsad utbredning i norra Europa. Ett aktuellt hot är den omfattande flisning som drabbat bl.a. hasselbestånd i både Mittlandsskogen och Mälardalen. I två fall har förekomst av avenboksplintborren upptäcks först då hela bestånden legat på marken och varit på väg att brännas upp eller flisas. Även bidrag till restaurering av naturbetesmarker har lett till bortröjning av åtskilliga gamla hasselbestånd. Man bör generellt vara mycket återhållsam och försiktig vid ingrepp i gamla hasselbestånd med ett stort inslag av död ved, såväl i samband med naturvårdsåtgärder som vid uttag av bränsleflis. Hela eller delar av bestånden bör lämnas orörda och man måste se till att gamla stammar finns kvar i runnorna så att successionen av död ved tillgodoses (SLU Artdatabanken, 2024).</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Korkmusslingsmal (NT)</w:t>
      </w:r>
      <w:r>
        <w:t xml:space="preserve"> lever som larv i fruktkroppar av trädsvampen korkmussling på stubbar och döende stammar av ek, men har på senare tid även kläckts fram från knölticka på gran. Lättast är att söka efter spår av larven i form av utkastade exkrementkorn, vilka hänger i påsar eller girlanger av spunna trådar på korkmusslingens undersida. Arten påverkas negativt av brist på grova eller gamla träd och det föreligger indikation på eller misstanke om populationsminskning (SLU Artdatabanken, 2026).</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Rodnande musseron (NT)</w:t>
      </w:r>
      <w:r>
        <w:t xml:space="preserve"> är en mykorrhizasvamp i lövskog med ek och bok på näringsrik och kalkhaltig mark. Den förekommer både på halvöppen, betespräglad mark och i mer sluten skog. Karaktäristiskt för arten är att lamellerna och ibland även foten (särskilt basen) med tiden antar en karminröd ton, som ibland kan bli kraftig. Kända växtplatser i betesmark måste få fortsatt hävd och lokaler i sluten skog måste bevaras i oförändrat skick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prakttagging (EN, T), brunskaftad blekspik (VU, T), gulvit blekspik (VU, T), liten blekspik (VU, T), ekticka (NT, T), gammelekslav (NT, T), kandelabersvamp (NT, T), lunglav (NT, T), rosenticka (NT, T), rödbrun blekspik (NT, T), ullticka (NT, T), fällmossa (S, T), grov baronmossa (S, T), guldlockmossa (S, T), gulnål (S, T), gulpudrad spiklav (S, T), hasselticka (S, T), piskbaronmossa (S, T), platt fjädermossa (S, T), svart trolldruva (S, T), tibast (S, T), trubbfjädermossa (S, T), trädporella (S, T), trådticka (S, T), underviol (S, T), blåsippa (T, §9) och mindre flugsnappare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