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61014-2021 i Uppsala kommun</w:t>
      </w:r>
    </w:p>
    <w:p>
      <w:r>
        <w:t>Detta dokument behandlar höga naturvärden i avverkningsanmälan A 61014-2021 i Uppsala kommun. Denna avverkningsanmälan inkom 2021-10-28 00:00:00 och omfattar 6,6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rynkskinn (VU), tallbit (VU, §4), garnlav (NT), grönhjon (NT), ullticka (NT), brandticka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6289"/>
            <wp:docPr id="1" name="Picture 1"/>
            <wp:cNvGraphicFramePr>
              <a:graphicFrameLocks noChangeAspect="1"/>
            </wp:cNvGraphicFramePr>
            <a:graphic>
              <a:graphicData uri="http://schemas.openxmlformats.org/drawingml/2006/picture">
                <pic:pic>
                  <pic:nvPicPr>
                    <pic:cNvPr id="0" name="A 61014-2021 karta.png"/>
                    <pic:cNvPicPr/>
                  </pic:nvPicPr>
                  <pic:blipFill>
                    <a:blip r:embed="rId16"/>
                    <a:stretch>
                      <a:fillRect/>
                    </a:stretch>
                  </pic:blipFill>
                  <pic:spPr>
                    <a:xfrm>
                      <a:off x="0" y="0"/>
                      <a:ext cx="5486400" cy="39562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6644625, E 629787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tallbit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581781"/>
            <wp:docPr id="2" name="Picture 2"/>
            <wp:cNvGraphicFramePr>
              <a:graphicFrameLocks noChangeAspect="1"/>
            </wp:cNvGraphicFramePr>
            <a:graphic>
              <a:graphicData uri="http://schemas.openxmlformats.org/drawingml/2006/picture">
                <pic:pic>
                  <pic:nvPicPr>
                    <pic:cNvPr id="0" name="A 61014-2021 karta knärot.png"/>
                    <pic:cNvPicPr/>
                  </pic:nvPicPr>
                  <pic:blipFill>
                    <a:blip r:embed="rId17"/>
                    <a:stretch>
                      <a:fillRect/>
                    </a:stretch>
                  </pic:blipFill>
                  <pic:spPr>
                    <a:xfrm>
                      <a:off x="0" y="0"/>
                      <a:ext cx="5486400" cy="45817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6644625, E 629787 i SWEREF 99 TM.</w:t>
      </w:r>
    </w:p>
    <w:p>
      <w:pPr>
        <w:pStyle w:val="Caption"/>
      </w:pP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2024.</w:t>
      </w:r>
      <w:r>
        <w:rPr>
          <w:i/>
        </w:rPr>
        <w:t xml:space="preserve"> Artfakta: tallbit (Pinicola enucleator). </w:t>
      </w:r>
      <w:r>
        <w:t>https://artfakta.se/taxa/102125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