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40568-2025 i Uppsala kommun</w:t>
      </w:r>
    </w:p>
    <w:p>
      <w:r>
        <w:t>Denna tillsynsbegäran behandlar höga naturvärden i avverkningsanmälan A 40568-2025 i Uppsala kommun som inkom 2025-08-27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829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56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829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6643149, E 630359 i SWEREF 99 TM.</w:t>
      </w:r>
    </w:p>
    <w:p>
      <w:r>
        <w:t>I avverkningsanmälan finns fynd av 1 naturvårdsarter, varav 1 är signalart (S): rödgul trumpetsvamp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Rödgul trumpetsvamp </w:t>
      </w:r>
      <w:r>
        <w:t>signalerar kalkrika barrsumpskogar eller avgränsade små mineralrika ytor i barrskogslandskapet, vilka normalt har höga naturvärden. I urbergsbygder är den en bra signalart på känsliga skogsbiotoper (Nitare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