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klagomål behandlar höga naturvärden i avverkningsanmälan A 52503-2025 i Uppsala kommun som inkom 2025-10-24 och omfattar 21,5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6636656, E 665000 i SWEREF 99 TM.</w:t>
      </w:r>
    </w:p>
    <w:p>
      <w:r>
        <w:t>I och inom 15 meter från avverkningsanmälan finns fynd av 7 naturvårdsarter, varav 5 är rödlistade, 1 är typisk (T) och 2 är signalarter (S): gulvit blekspik (VU, T), klosterlav (VU), backnopping (NT), kastanjesopp (NT), scharlakansvaxing (NT), gulvaxing (S) och maskfingersvamp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