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10368-2022 i Uppsala kommun</w:t>
      </w:r>
    </w:p>
    <w:p>
      <w:r>
        <w:t>Detta klagomål behandlar höga naturvärden i avverkningsanmälan A 10368-2022 i Uppsala kommun som inkom 2022-03-03 och omfattar 3,4 ha.</w:t>
      </w:r>
    </w:p>
    <w:p>
      <w:pPr>
        <w:pStyle w:val="Caption"/>
      </w:pPr>
      <w:r>
        <w:drawing>
          <wp:inline xmlns:a="http://schemas.openxmlformats.org/drawingml/2006/main" xmlns:pic="http://schemas.openxmlformats.org/drawingml/2006/picture">
            <wp:extent cx="5486400" cy="5402851"/>
            <wp:docPr id="1" name="Picture 1"/>
            <wp:cNvGraphicFramePr>
              <a:graphicFrameLocks noChangeAspect="1"/>
            </wp:cNvGraphicFramePr>
            <a:graphic>
              <a:graphicData uri="http://schemas.openxmlformats.org/drawingml/2006/picture">
                <pic:pic>
                  <pic:nvPicPr>
                    <pic:cNvPr id="0" name="A 10368-2022 karta.png"/>
                    <pic:cNvPicPr/>
                  </pic:nvPicPr>
                  <pic:blipFill>
                    <a:blip r:embed="rId16"/>
                    <a:stretch>
                      <a:fillRect/>
                    </a:stretch>
                  </pic:blipFill>
                  <pic:spPr>
                    <a:xfrm>
                      <a:off x="0" y="0"/>
                      <a:ext cx="5486400" cy="540285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6644117, E 687964 i SWEREF 99 TM.</w:t>
      </w:r>
    </w:p>
    <w:p>
      <w:r>
        <w:t>I och inom 23 meter från avverkningsanmälan finns fynd av 19 naturvårdsarter, varav 8 är rödlistade, 1 är fridlyst, 16 är typiska (T) och 10 är signalarter (S): almlav (EN, T), ask (EN), skogsalm (EN), liten blekspik (VU, T), ostticka (VU, T), lunglav (NT, T), svinrot (NT), vedtrappmossa (NT, T), bårdlav (S, T), fällmossa (S, T), guldlockmossa (S, T), korallblylav (S, T), luddlav (S, T), mörk husmossa (S, T), piskbaronmossa (S, T), platt fjädermossa (S, T), stenporella (S, T), trubbfjädermossa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Liten blekspik (VU)</w:t>
      </w:r>
      <w:r>
        <w:t xml:space="preserve"> växer på lövträdsbark och ved i lägen med hög luftfuktighet. I norra Sverige hittas arten vanligtvis på gammal björk, al och sälg medan den i Syd- och Mellansverige oftast växer på ask, alm, lönn och ek. Avverkning av alléer och hamlade träd, almsjuka och askskottssjukan är hot i södra och mellersta Sverige. De nordliga förekomsterna hotas av avverkning och bör skyddas. Alla blekspikar av släktet </w:t>
      </w:r>
      <w:r>
        <w:rPr>
          <w:i/>
        </w:rPr>
        <w:t>Sclerophora</w:t>
      </w:r>
      <w:r>
        <w:t xml:space="preserve"> ​​​​är utmärkta signalarter för gamla träd och skogsområden med höga naturvärden. Liten blekspik är typisk art för </w:t>
      </w:r>
      <w:r>
        <w:rPr>
          <w:i/>
        </w:rPr>
        <w:t>9020 Nordlig ädellövskog, 9070 Trädklädd betesmark, 9180 Ädellövskog i branter och 6530 Lövängar</w:t>
      </w:r>
      <w:r>
        <w:t xml:space="preserve"> (SLU Artdatabanken, 2024;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Piskbaronmossa</w:t>
      </w:r>
      <w:r>
        <w:t xml:space="preserve"> indikerar skog med lång kontinuitet och biotoper med höga naturvärden. Den växer mest i skuggig skogsmiljö, antingen i äldre ädellövskog på till exempel gammelträd eller i branter där det finns neutrala eller basiska bergarter. Piskbaronmossa är typisk art för </w:t>
      </w:r>
      <w:r>
        <w:rPr>
          <w:i/>
        </w:rPr>
        <w:t>9020 Nordlig ädellövskog, 9080 Lövsumpskog, 9130 Näringsrik bokskog, 9160 Näringsrik ekskog, 9180 Ädellövskog i branter</w:t>
      </w:r>
      <w:r>
        <w:t xml:space="preserve"> och</w:t>
      </w:r>
      <w:r>
        <w:rPr>
          <w:i/>
        </w:rPr>
        <w:t xml:space="preserve"> 9750 Svämlövskog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Stenporella</w:t>
      </w:r>
      <w:r>
        <w:t xml:space="preserve"> är i stora delar av landet en god signalart för skogsmiljöer med höga naturvärden. Den är beroende av konstant hög luftfuktighet och på dess lokaler förekommer ofta rödlistade mossor och lavar. Stenporella är typisk art för </w:t>
      </w:r>
      <w:r>
        <w:rPr>
          <w:i/>
        </w:rPr>
        <w:t xml:space="preserve">9750 Svämlövskog </w:t>
      </w:r>
      <w:r>
        <w:t>(Nitare &amp; Skogsstyrelsen, 2019; 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