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36 naturvårdsarter, varav 19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raggbock (VU, T), brunpudrad nållav (NT, T), dropptaggsvamp (NT, T), dvärgbägarlav (NT, T), gropticka (NT, T), kolflarnlav (NT, T), motaggsvamp (NT, T), skrovlig flatbagge (NT, T), ullticka (NT, T), vedskivlav (NT, T), vedtrappmossa (NT, T), bronshjon (S, T), flagellkvastmossa (S, T), granbarkgnagare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