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1725-2022 i Uppsala kommun</w:t>
      </w:r>
    </w:p>
    <w:p>
      <w:r>
        <w:t>Denna tillsynsbegäran behandlar höga naturvärden i avverkningsanmälan A 1725-2022 i Uppsala kommun som inkom 2022-01-13 och omfattar 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6646030, E 651432 i SWEREF 99 TM.</w:t>
      </w:r>
    </w:p>
    <w:p>
      <w:r>
        <w:t>I och inom 22 meter från avverkningsanmälan finns fynd av 8 naturvårdsarter, varav 2 är rödlistade, 3 är fridlysta, 6 är typiska (T) och 4 är signalarter (S): rökpipsvamp (VU), fjällig taggsvamp s.str. (NT), fällmossa (S, T), grön sköldmossa (S, T, §8), platt fjädermossa (S, T), stubbspretmossa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grön sköldmossa (S, T, §8), platt fjädermossa (S, T), stubbspretmossa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