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4995-2024 i Enköpings kommun</w:t>
      </w:r>
    </w:p>
    <w:p>
      <w:r>
        <w:t>Denna tillsynsbegäran behandlar höga naturvärden i samrådsanmälan S 4995-2024 i Enköpings kommun som inkom 2024-12-05 och omfattar 10,4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995-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6602347, E 617718 i SWEREF 99 TM.</w:t>
      </w:r>
    </w:p>
    <w:p>
      <w:r>
        <w:t>I samrådsanmälan finns fynd av 3 naturvårdsarter, varav 1 är rödlistad och 2 är signalarter (S): jättekamskivling (NT), gulmjölkig storskål (S)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