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violgubbe (VU), tallticka (NT), vedtrappmossa (NT), bronshjon (S), grönpyrola (S), thomsons trägnagare (S), större vattensalamander (§4a), åkergroda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 större vattensalamander (§4a), åkergroda (§4a), mindre vattensalamander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