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20440-2025 i Enköpings kommun</w:t>
      </w:r>
    </w:p>
    <w:p>
      <w:r>
        <w:t>Denna tillsynsbegäran behandlar höga naturvärden i avverkningsanmälan A 20440-2025 i Enköpings kommun som inkom 2025-04-28 och omfattar 1,6 ha.</w:t>
      </w:r>
    </w:p>
    <w:p>
      <w:pPr>
        <w:pStyle w:val="Caption"/>
      </w:pPr>
      <w:r>
        <w:drawing>
          <wp:inline xmlns:a="http://schemas.openxmlformats.org/drawingml/2006/main" xmlns:pic="http://schemas.openxmlformats.org/drawingml/2006/picture">
            <wp:extent cx="5486400" cy="5034823"/>
            <wp:docPr id="1" name="Picture 1"/>
            <wp:cNvGraphicFramePr>
              <a:graphicFrameLocks noChangeAspect="1"/>
            </wp:cNvGraphicFramePr>
            <a:graphic>
              <a:graphicData uri="http://schemas.openxmlformats.org/drawingml/2006/picture">
                <pic:pic>
                  <pic:nvPicPr>
                    <pic:cNvPr id="0" name="A 20440-2025 karta.png"/>
                    <pic:cNvPicPr/>
                  </pic:nvPicPr>
                  <pic:blipFill>
                    <a:blip r:embed="rId16"/>
                    <a:stretch>
                      <a:fillRect/>
                    </a:stretch>
                  </pic:blipFill>
                  <pic:spPr>
                    <a:xfrm>
                      <a:off x="0" y="0"/>
                      <a:ext cx="5486400" cy="503482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6608636, E 623641 i SWEREF 99 TM.</w:t>
      </w:r>
    </w:p>
    <w:p>
      <w:r>
        <w:t>Inom 24 meter från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