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50-2019 i E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