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60284-2022 i Enköpings kommun</w:t>
      </w:r>
    </w:p>
    <w:p>
      <w:r>
        <w:t>Detta klagomål behandlar höga naturvärden i avverkningsanmälan A 60284-2022 i Enköpings kommun som inkom 2022-12-15 och omfattar 2,9 ha.</w:t>
      </w:r>
    </w:p>
    <w:p>
      <w:pPr>
        <w:pStyle w:val="Caption"/>
      </w:pPr>
      <w:r>
        <w:drawing>
          <wp:inline xmlns:a="http://schemas.openxmlformats.org/drawingml/2006/main" xmlns:pic="http://schemas.openxmlformats.org/drawingml/2006/picture">
            <wp:extent cx="4742462" cy="5724000"/>
            <wp:docPr id="1" name="Picture 1"/>
            <wp:cNvGraphicFramePr>
              <a:graphicFrameLocks noChangeAspect="1"/>
            </wp:cNvGraphicFramePr>
            <a:graphic>
              <a:graphicData uri="http://schemas.openxmlformats.org/drawingml/2006/picture">
                <pic:pic>
                  <pic:nvPicPr>
                    <pic:cNvPr id="0" name="A 60284-2022 karta.png"/>
                    <pic:cNvPicPr/>
                  </pic:nvPicPr>
                  <pic:blipFill>
                    <a:blip r:embed="rId16"/>
                    <a:stretch>
                      <a:fillRect/>
                    </a:stretch>
                  </pic:blipFill>
                  <pic:spPr>
                    <a:xfrm>
                      <a:off x="0" y="0"/>
                      <a:ext cx="474246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6594079, E 637306 i SWEREF 99 TM.</w:t>
      </w:r>
    </w:p>
    <w:p>
      <w:r>
        <w:t>I och inom 25 meter från avverkningsanmälan finns fynd av 18 naturvårdsarter, varav 6 är rödlistade, 8 är fridlysta, 2 är typiska (T) och 8 är signalarter (S): bombmurkla (EN, §8), duvspindling (VU), fjällig taggsvamp s.str. (NT), järnsparv (NT, §4), mindre hackspett (NT, T, §4), persiljespindling (NT), fransig jordstjärna (S), gulgrön kantmusseron (S), kamjordstjärna (S), nästrot (S, §8), olivspindling (S), rökmusseron (S), smal svampklubba (S), strimspindling (S), spillkråka (T, §4), åkergroda (§4a), vanlig groda (§6)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