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18302-2025 i Enköpings kommun</w:t>
      </w:r>
    </w:p>
    <w:p>
      <w:r>
        <w:t>Detta klagomål behandlar höga naturvärden i avverkningsanmälan A 18302-2025 i Enköpings kommun som inkom 2025-04-15 och omfattar 0,5 ha.</w:t>
      </w:r>
    </w:p>
    <w:p>
      <w:pPr>
        <w:pStyle w:val="Caption"/>
      </w:pPr>
      <w:r>
        <w:drawing>
          <wp:inline xmlns:a="http://schemas.openxmlformats.org/drawingml/2006/main" xmlns:pic="http://schemas.openxmlformats.org/drawingml/2006/picture">
            <wp:extent cx="5486400" cy="4858620"/>
            <wp:docPr id="1" name="Picture 1"/>
            <wp:cNvGraphicFramePr>
              <a:graphicFrameLocks noChangeAspect="1"/>
            </wp:cNvGraphicFramePr>
            <a:graphic>
              <a:graphicData uri="http://schemas.openxmlformats.org/drawingml/2006/picture">
                <pic:pic>
                  <pic:nvPicPr>
                    <pic:cNvPr id="0" name="A 18302-2025 karta.png"/>
                    <pic:cNvPicPr/>
                  </pic:nvPicPr>
                  <pic:blipFill>
                    <a:blip r:embed="rId16"/>
                    <a:stretch>
                      <a:fillRect/>
                    </a:stretch>
                  </pic:blipFill>
                  <pic:spPr>
                    <a:xfrm>
                      <a:off x="0" y="0"/>
                      <a:ext cx="5486400" cy="485862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6629269, E 633549 i SWEREF 99 TM.</w:t>
      </w:r>
    </w:p>
    <w:p>
      <w:r>
        <w:t>Inom 19 meter från avverkningsanmälan finns fynd av 2 naturvårdsarter, varav 2 är rödlistade: backtimjan (NT) och solvända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