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30851-2025 i Enköpings kommun</w:t>
      </w:r>
    </w:p>
    <w:p>
      <w:r>
        <w:t>Denna tillsynsbegäran behandlar höga naturvärden i avverkningsanmälan A 30851-2025 i Enköpings kommun som inkom 2025-06-23 och omfattar 3,2 ha.</w:t>
      </w:r>
    </w:p>
    <w:p>
      <w:pPr>
        <w:pStyle w:val="Caption"/>
      </w:pPr>
      <w:r>
        <w:drawing>
          <wp:inline xmlns:a="http://schemas.openxmlformats.org/drawingml/2006/main" xmlns:pic="http://schemas.openxmlformats.org/drawingml/2006/picture">
            <wp:extent cx="5326780" cy="5724000"/>
            <wp:docPr id="1" name="Picture 1"/>
            <wp:cNvGraphicFramePr>
              <a:graphicFrameLocks noChangeAspect="1"/>
            </wp:cNvGraphicFramePr>
            <a:graphic>
              <a:graphicData uri="http://schemas.openxmlformats.org/drawingml/2006/picture">
                <pic:pic>
                  <pic:nvPicPr>
                    <pic:cNvPr id="0" name="A 30851-2025 karta.png"/>
                    <pic:cNvPicPr/>
                  </pic:nvPicPr>
                  <pic:blipFill>
                    <a:blip r:embed="rId16"/>
                    <a:stretch>
                      <a:fillRect/>
                    </a:stretch>
                  </pic:blipFill>
                  <pic:spPr>
                    <a:xfrm>
                      <a:off x="0" y="0"/>
                      <a:ext cx="532678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6611562, E 620035 i SWEREF 99 TM.</w:t>
      </w:r>
    </w:p>
    <w:p>
      <w:r>
        <w:t>I och inom 21 meter från avverkningsanmälan finns fynd av 24 naturvårdsarter, varav 11 är rödlistade, 4 är fridlysta, 13 är typiska (T) och 11 är signalarter (S): skogsalm (EN), dropptaggsvamp (NT, T), fjällig taggsvamp s.str. (NT), motaggsvamp (NT, T), orange taggsvamp (NT, T), rosenticka (NT, T), rynkskinn (NT, T), skarp dropptaggsvamp (NT), talltita (NT, §4), ullticka (NT, T), älg (NT), blomkålssvamp (S), brandticka (S), bronshjon (S, T), grovticka (S, T), grön sköldmossa (S, T, §8), grönpyrola (S, T), kamjordstjärna (S), rödgul trumpetsvamp (S), stubbspretmossa (S, T), svavelriska (S), vågbandad barkbock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motaggsvamp (NT, T), orange taggsvamp (NT, T), rosenticka (NT, T), rynkskinn (NT, T), ullticka (NT, T), bronshjon (S, T), grovticka (S, T), grön sköldmossa (S, T, §8), grönpyrola (S, T), stubbspretmossa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