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92-2022 i E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